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15D7B660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75AD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9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AD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2A75AD">
        <w:rPr>
          <w:rFonts w:ascii="Times New Roman" w:hAnsi="Times New Roman" w:cs="Times New Roman"/>
          <w:b/>
          <w:bCs/>
          <w:sz w:val="28"/>
          <w:szCs w:val="28"/>
        </w:rPr>
        <w:t>104/1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2441027A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DE41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4 338,3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72EBAA9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6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4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028CCF54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75422900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9D6590F" w14:textId="77777777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E8CD011" w14:textId="77777777" w:rsidR="00CF7B2C" w:rsidRDefault="00CF7B2C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6213EA" w14:textId="77777777" w:rsidR="00CF7B2C" w:rsidRPr="00CF7B2C" w:rsidRDefault="00CF7B2C" w:rsidP="00CF7B2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40A2B7FF" w14:textId="63DEE674" w:rsidR="00CF7B2C" w:rsidRPr="00CF7B2C" w:rsidRDefault="00CF7B2C" w:rsidP="00CF7B2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937,8</w:t>
            </w:r>
            <w:r w:rsidRPr="00CF7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4A4396E1" w:rsidR="00CF7B2C" w:rsidRPr="00E03C7A" w:rsidRDefault="00CF7B2C" w:rsidP="00CF7B2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7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3 937,8</w:t>
            </w:r>
            <w:r w:rsidRPr="00CF7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24D7DE18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DE417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4 240,3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4A30649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DE4170">
        <w:rPr>
          <w:rFonts w:ascii="Times New Roman" w:eastAsia="Calibri" w:hAnsi="Times New Roman" w:cs="Times New Roman"/>
          <w:sz w:val="28"/>
          <w:szCs w:val="28"/>
          <w:lang w:eastAsia="en-US"/>
        </w:rPr>
        <w:t>4 151,0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073FC63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25124B48" w14:textId="7E7B0D0E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0,0 тыс. рублей;</w:t>
      </w:r>
    </w:p>
    <w:p w14:paraId="49DED52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642FFCD7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4B49DF79" w14:textId="77777777" w:rsidR="00CF7B2C" w:rsidRDefault="00CF7B2C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150BC5" w14:textId="77777777" w:rsidR="00CF7B2C" w:rsidRPr="00CF7B2C" w:rsidRDefault="00CF7B2C" w:rsidP="00CF7B2C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7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14718093" w14:textId="5CAAB51C" w:rsidR="00CF7B2C" w:rsidRPr="00CF7B2C" w:rsidRDefault="00CF7B2C" w:rsidP="00CF7B2C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F7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937,8</w:t>
      </w:r>
      <w:r w:rsidRPr="00CF7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9934448" w14:textId="023D8D5E" w:rsidR="00CF7B2C" w:rsidRDefault="00CF7B2C" w:rsidP="00CF7B2C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937,8</w:t>
      </w:r>
      <w:r w:rsidRPr="00CF7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BCBC9C9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296FD2AC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1510205D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2E61E531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14:paraId="5130A65E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10,0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0A22C7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0A22C7" w:rsidRPr="00E76C94" w:rsidRDefault="000A22C7" w:rsidP="000A22C7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3703B99A" w:rsidR="000A22C7" w:rsidRDefault="001674D5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1674D5">
              <w:rPr>
                <w:color w:val="000000"/>
                <w:sz w:val="20"/>
                <w:szCs w:val="20"/>
              </w:rPr>
              <w:t>4</w:t>
            </w:r>
            <w:r w:rsidR="00DE4170">
              <w:rPr>
                <w:color w:val="000000"/>
                <w:sz w:val="20"/>
                <w:szCs w:val="20"/>
              </w:rPr>
              <w:t> 338,3</w:t>
            </w:r>
          </w:p>
        </w:tc>
        <w:tc>
          <w:tcPr>
            <w:tcW w:w="722" w:type="dxa"/>
            <w:vAlign w:val="bottom"/>
            <w:hideMark/>
          </w:tcPr>
          <w:p w14:paraId="5FEC9C56" w14:textId="44C8002B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79BA83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15BBE10F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4C9B1AB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755D40FC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67BB1055" w:rsidR="000A22C7" w:rsidRDefault="00E14C7D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E14C7D">
              <w:rPr>
                <w:color w:val="000000"/>
                <w:sz w:val="20"/>
                <w:szCs w:val="20"/>
              </w:rPr>
              <w:t>4 154,0</w:t>
            </w:r>
          </w:p>
        </w:tc>
        <w:tc>
          <w:tcPr>
            <w:tcW w:w="720" w:type="dxa"/>
            <w:vAlign w:val="bottom"/>
            <w:hideMark/>
          </w:tcPr>
          <w:p w14:paraId="697ECA64" w14:textId="38FB1C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135870B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E933B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70AF8C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0B41B7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4B14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537168DA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10B274C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35E828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180A6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547413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F5E88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6FE54A0B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71FF1D8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1C340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040FA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D9A58D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B1064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5C4B0638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F9415E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F18633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A2B58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19FA1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9D2C1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09B1240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1CC75CF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4562C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EBC60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191B4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37CAE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6470F46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5CA8FBC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CFC93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777EF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70D8B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632C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0947D245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01D93BD2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1674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338,3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6CF467D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4 154,0</w:t>
            </w:r>
          </w:p>
        </w:tc>
        <w:tc>
          <w:tcPr>
            <w:tcW w:w="720" w:type="dxa"/>
            <w:vAlign w:val="bottom"/>
            <w:hideMark/>
          </w:tcPr>
          <w:p w14:paraId="6633707B" w14:textId="7C562236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6F5C2608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21F200A8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4 240,3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6ED820E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4 151,0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112DD04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169D668C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0A59EF63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002238E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103,9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62CC863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4EC912D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3D2BFB6A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DE4170" w:rsidRPr="00597DA3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0788329B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597DA3">
              <w:rPr>
                <w:color w:val="000000"/>
                <w:sz w:val="20"/>
                <w:szCs w:val="20"/>
              </w:rPr>
              <w:t>4 136,4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5725DCD4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4 136,4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57C7B799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31DFC93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4170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3E387029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413B63A6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EED776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30B0D2AB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2DD0F056" w14:textId="16AAEC3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3A0E59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E949D3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0E1BCCCA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206B384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0A26AA0A" w14:textId="3634B44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0855F85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5249F4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BE29AD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BE29AD" w:rsidRPr="00055DDD" w:rsidRDefault="00BE29AD" w:rsidP="00BE29AD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BE29AD" w:rsidRPr="00E031E8" w:rsidRDefault="00BE29AD" w:rsidP="00BE29AD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26508012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14C7D">
              <w:rPr>
                <w:color w:val="000000"/>
                <w:sz w:val="20"/>
                <w:szCs w:val="20"/>
              </w:rPr>
              <w:t> 338,3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1B6E4B12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 w:rsidRPr="00BE29AD">
              <w:rPr>
                <w:color w:val="000000"/>
                <w:sz w:val="20"/>
                <w:szCs w:val="20"/>
              </w:rPr>
              <w:t>4</w:t>
            </w:r>
            <w:r w:rsidR="002A75AD">
              <w:rPr>
                <w:color w:val="000000"/>
                <w:sz w:val="20"/>
                <w:szCs w:val="20"/>
              </w:rPr>
              <w:t> 154,0</w:t>
            </w:r>
          </w:p>
        </w:tc>
        <w:tc>
          <w:tcPr>
            <w:tcW w:w="794" w:type="dxa"/>
            <w:vAlign w:val="center"/>
            <w:hideMark/>
          </w:tcPr>
          <w:p w14:paraId="0300E0E6" w14:textId="2BFDDCFD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94" w:type="dxa"/>
            <w:vAlign w:val="center"/>
            <w:hideMark/>
          </w:tcPr>
          <w:p w14:paraId="53C090E0" w14:textId="59B6644C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D82B97F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3B12F8A1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1247F892" w:rsidR="00665324" w:rsidRDefault="00E14C7D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389E4321" w:rsidR="00665324" w:rsidRDefault="004A088F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2A75A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2A75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46ABC9D6" w14:textId="1DBD7C45" w:rsidR="00665324" w:rsidRDefault="006101B9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2B1EDAA3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0B000B3C" w:rsidR="004F4CF9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6B68B77C" w:rsidR="004F4CF9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6CB641E7" w:rsidR="00E031E8" w:rsidRPr="00E031E8" w:rsidRDefault="004A088F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089E8B5A" w:rsidR="00E031E8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4385672A" w:rsidR="005A5B26" w:rsidRDefault="002A75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4 240,3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5A5B26" w:rsidRPr="0047536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4599A98E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A75AD">
              <w:rPr>
                <w:color w:val="000000"/>
                <w:sz w:val="20"/>
                <w:szCs w:val="20"/>
              </w:rPr>
              <w:t> 151,0</w:t>
            </w:r>
          </w:p>
        </w:tc>
        <w:tc>
          <w:tcPr>
            <w:tcW w:w="794" w:type="dxa"/>
            <w:vAlign w:val="center"/>
            <w:hideMark/>
          </w:tcPr>
          <w:p w14:paraId="0E72B320" w14:textId="49D19A94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00E0BC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2400CD19" w:rsidR="005A5B26" w:rsidRDefault="002A75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7289A57E" w:rsidR="005A5B26" w:rsidRDefault="002A75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794" w:type="dxa"/>
            <w:vAlign w:val="center"/>
            <w:hideMark/>
          </w:tcPr>
          <w:p w14:paraId="274B5780" w14:textId="6112FBAF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14C54C55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205A0C15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0C1E9F32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0C8474BB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45D29708" w:rsidR="006623C3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1CCAEF87" w:rsidR="005A5B26" w:rsidRDefault="002A75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17B0EDE" w14:textId="501F55B6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44BD2E1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7EE5F51F" w:rsidR="005A5B26" w:rsidRDefault="002A75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3F710783" w14:textId="4156A0D8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</w:t>
            </w:r>
            <w:r w:rsidR="002668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39FE56" w14:textId="1939429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A088F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88F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849FE"/>
    <w:rsid w:val="000A22C7"/>
    <w:rsid w:val="000F6071"/>
    <w:rsid w:val="0013649A"/>
    <w:rsid w:val="00142D9D"/>
    <w:rsid w:val="00160BF0"/>
    <w:rsid w:val="001638ED"/>
    <w:rsid w:val="00164205"/>
    <w:rsid w:val="001674D5"/>
    <w:rsid w:val="001F1FF8"/>
    <w:rsid w:val="0026688B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79F2"/>
    <w:rsid w:val="006A067F"/>
    <w:rsid w:val="006D6EBA"/>
    <w:rsid w:val="006E4D0E"/>
    <w:rsid w:val="006F469B"/>
    <w:rsid w:val="007326A1"/>
    <w:rsid w:val="007520FD"/>
    <w:rsid w:val="0076557B"/>
    <w:rsid w:val="00765D06"/>
    <w:rsid w:val="007D6DA2"/>
    <w:rsid w:val="00825FDD"/>
    <w:rsid w:val="00835B72"/>
    <w:rsid w:val="0086500E"/>
    <w:rsid w:val="00877160"/>
    <w:rsid w:val="00877433"/>
    <w:rsid w:val="00891317"/>
    <w:rsid w:val="008A1E68"/>
    <w:rsid w:val="008A2492"/>
    <w:rsid w:val="008E2C0C"/>
    <w:rsid w:val="0090399C"/>
    <w:rsid w:val="009202B2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CF7B2C"/>
    <w:rsid w:val="00D13853"/>
    <w:rsid w:val="00D16FBC"/>
    <w:rsid w:val="00D2465A"/>
    <w:rsid w:val="00D72F9A"/>
    <w:rsid w:val="00DA6C8B"/>
    <w:rsid w:val="00DB5789"/>
    <w:rsid w:val="00DE4170"/>
    <w:rsid w:val="00E031E8"/>
    <w:rsid w:val="00E037DD"/>
    <w:rsid w:val="00E03C7A"/>
    <w:rsid w:val="00E14C7D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30</cp:revision>
  <cp:lastPrinted>2022-08-11T11:25:00Z</cp:lastPrinted>
  <dcterms:created xsi:type="dcterms:W3CDTF">2021-01-27T07:43:00Z</dcterms:created>
  <dcterms:modified xsi:type="dcterms:W3CDTF">2024-08-02T10:18:00Z</dcterms:modified>
</cp:coreProperties>
</file>